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5A42C" w14:textId="19470242" w:rsidR="00CB16E5" w:rsidRPr="00603F9C" w:rsidRDefault="006C41C6" w:rsidP="00D178B4">
      <w:pPr>
        <w:spacing w:after="0" w:line="240" w:lineRule="auto"/>
        <w:rPr>
          <w:rFonts w:ascii="Arial" w:hAnsi="Arial"/>
          <w:b/>
          <w:sz w:val="20"/>
          <w:highlight w:val="yellow"/>
        </w:rPr>
      </w:pPr>
      <w:r w:rsidRPr="00603F9C">
        <w:rPr>
          <w:rFonts w:ascii="Arial" w:hAnsi="Arial"/>
          <w:b/>
          <w:sz w:val="20"/>
        </w:rPr>
        <w:t>133</w:t>
      </w:r>
      <w:r w:rsidR="002F0437" w:rsidRPr="00603F9C">
        <w:rPr>
          <w:rFonts w:ascii="Arial" w:hAnsi="Arial"/>
          <w:b/>
          <w:sz w:val="20"/>
        </w:rPr>
        <w:t xml:space="preserve"> </w:t>
      </w:r>
      <w:r w:rsidR="00603F9C" w:rsidRPr="00603F9C">
        <w:rPr>
          <w:rFonts w:ascii="Arial" w:hAnsi="Arial"/>
          <w:b/>
          <w:sz w:val="20"/>
          <w:highlight w:val="yellow"/>
        </w:rPr>
        <w:t xml:space="preserve">ALT </w:t>
      </w:r>
      <w:r w:rsidR="00DC7A0D">
        <w:rPr>
          <w:rFonts w:ascii="Arial" w:hAnsi="Arial"/>
          <w:b/>
          <w:sz w:val="20"/>
          <w:highlight w:val="yellow"/>
        </w:rPr>
        <w:t>[</w:t>
      </w:r>
      <w:r w:rsidR="00603F9C" w:rsidRPr="00603F9C">
        <w:rPr>
          <w:rFonts w:ascii="Arial" w:hAnsi="Arial"/>
          <w:b/>
          <w:sz w:val="20"/>
          <w:highlight w:val="yellow"/>
        </w:rPr>
        <w:t xml:space="preserve">Aplazamiento preventivo de la liberación de organismos silvestres </w:t>
      </w:r>
      <w:r w:rsidR="007111BF">
        <w:rPr>
          <w:rFonts w:ascii="Arial" w:hAnsi="Arial"/>
          <w:b/>
          <w:sz w:val="20"/>
          <w:highlight w:val="yellow"/>
        </w:rPr>
        <w:t xml:space="preserve">genéticamente </w:t>
      </w:r>
      <w:r w:rsidR="00603F9C" w:rsidRPr="00603F9C">
        <w:rPr>
          <w:rFonts w:ascii="Arial" w:hAnsi="Arial"/>
          <w:b/>
          <w:sz w:val="20"/>
          <w:highlight w:val="yellow"/>
        </w:rPr>
        <w:t>modificados</w:t>
      </w:r>
      <w:r w:rsidR="00603F9C">
        <w:rPr>
          <w:rFonts w:ascii="Arial" w:hAnsi="Arial"/>
          <w:b/>
          <w:sz w:val="20"/>
          <w:highlight w:val="yellow"/>
        </w:rPr>
        <w:t xml:space="preserve"> en ecosistemas naturales]</w:t>
      </w:r>
      <w:r w:rsidR="000A57CD">
        <w:rPr>
          <w:rFonts w:ascii="Arial" w:hAnsi="Arial"/>
          <w:b/>
          <w:sz w:val="20"/>
          <w:highlight w:val="yellow"/>
        </w:rPr>
        <w:t xml:space="preserve"> ORIG</w:t>
      </w:r>
      <w:r w:rsidR="000A57CD" w:rsidRPr="00603F9C">
        <w:rPr>
          <w:rFonts w:ascii="Arial" w:hAnsi="Arial"/>
          <w:b/>
          <w:sz w:val="20"/>
          <w:highlight w:val="yellow"/>
        </w:rPr>
        <w:t xml:space="preserve"> Moratoria sobre la ingeniería genética de especies silvestres en ecosistemas naturales</w:t>
      </w:r>
    </w:p>
    <w:p w14:paraId="2687FF62" w14:textId="77777777" w:rsidR="008160C2" w:rsidRPr="00603F9C" w:rsidRDefault="008160C2" w:rsidP="00D178B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4A5D0C72" w14:textId="77777777" w:rsidR="00D178B4" w:rsidRDefault="002F0437" w:rsidP="00D178B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F0437">
        <w:rPr>
          <w:rFonts w:ascii="Arial" w:hAnsi="Arial" w:cs="Arial"/>
          <w:sz w:val="20"/>
          <w:szCs w:val="20"/>
        </w:rPr>
        <w:t>RECONOCIENDO la Resoluci</w:t>
      </w:r>
      <w:r w:rsidR="00497F49">
        <w:rPr>
          <w:rFonts w:ascii="Arial" w:hAnsi="Arial" w:cs="Arial"/>
          <w:sz w:val="20"/>
          <w:szCs w:val="20"/>
        </w:rPr>
        <w:t>ón</w:t>
      </w:r>
      <w:r w:rsidRPr="002F0437">
        <w:rPr>
          <w:rFonts w:ascii="Arial" w:hAnsi="Arial" w:cs="Arial"/>
          <w:sz w:val="20"/>
          <w:szCs w:val="20"/>
        </w:rPr>
        <w:t xml:space="preserve"> 3.007 </w:t>
      </w:r>
      <w:r w:rsidR="00851CD3" w:rsidRPr="00851CD3">
        <w:rPr>
          <w:rFonts w:ascii="Arial" w:hAnsi="Arial" w:cs="Arial"/>
          <w:i/>
          <w:iCs/>
          <w:sz w:val="20"/>
          <w:szCs w:val="20"/>
        </w:rPr>
        <w:t>Moratoria sobre ulteriores introducciones de organismos genéticamente modificados (OGM)</w:t>
      </w:r>
      <w:r w:rsidRPr="002F0437">
        <w:rPr>
          <w:rFonts w:ascii="Arial" w:hAnsi="Arial" w:cs="Arial"/>
          <w:sz w:val="20"/>
          <w:szCs w:val="20"/>
        </w:rPr>
        <w:t xml:space="preserve"> (Bangkok, 2004), </w:t>
      </w:r>
      <w:r w:rsidR="00497F49">
        <w:rPr>
          <w:rFonts w:ascii="Arial" w:hAnsi="Arial" w:cs="Arial"/>
          <w:sz w:val="20"/>
          <w:szCs w:val="20"/>
        </w:rPr>
        <w:t xml:space="preserve">la </w:t>
      </w:r>
      <w:r w:rsidR="00497F49" w:rsidRPr="002F0437">
        <w:rPr>
          <w:rFonts w:ascii="Arial" w:hAnsi="Arial" w:cs="Arial"/>
          <w:sz w:val="20"/>
          <w:szCs w:val="20"/>
        </w:rPr>
        <w:t>Resoluci</w:t>
      </w:r>
      <w:r w:rsidR="00497F49">
        <w:rPr>
          <w:rFonts w:ascii="Arial" w:hAnsi="Arial" w:cs="Arial"/>
          <w:sz w:val="20"/>
          <w:szCs w:val="20"/>
        </w:rPr>
        <w:t>ón</w:t>
      </w:r>
      <w:r w:rsidR="000340CF">
        <w:rPr>
          <w:rFonts w:ascii="Arial" w:hAnsi="Arial" w:cs="Arial"/>
          <w:sz w:val="20"/>
          <w:szCs w:val="20"/>
        </w:rPr>
        <w:t xml:space="preserve"> </w:t>
      </w:r>
      <w:r w:rsidRPr="002F0437">
        <w:rPr>
          <w:rFonts w:ascii="Arial" w:hAnsi="Arial" w:cs="Arial"/>
          <w:sz w:val="20"/>
          <w:szCs w:val="20"/>
        </w:rPr>
        <w:t xml:space="preserve">5.004 </w:t>
      </w:r>
      <w:r w:rsidR="00851CD3" w:rsidRPr="00851CD3">
        <w:rPr>
          <w:rFonts w:ascii="Arial" w:hAnsi="Arial" w:cs="Arial"/>
          <w:i/>
          <w:iCs/>
          <w:sz w:val="20"/>
          <w:szCs w:val="20"/>
        </w:rPr>
        <w:t xml:space="preserve">Establecimiento de un mecanismo sobre ética </w:t>
      </w:r>
      <w:r w:rsidRPr="002F0437">
        <w:rPr>
          <w:rFonts w:ascii="Arial" w:hAnsi="Arial" w:cs="Arial"/>
          <w:sz w:val="20"/>
          <w:szCs w:val="20"/>
        </w:rPr>
        <w:t xml:space="preserve">(Jeju, 2012), </w:t>
      </w:r>
      <w:r w:rsidR="00497F49">
        <w:rPr>
          <w:rFonts w:ascii="Arial" w:hAnsi="Arial" w:cs="Arial"/>
          <w:sz w:val="20"/>
          <w:szCs w:val="20"/>
        </w:rPr>
        <w:t xml:space="preserve">la </w:t>
      </w:r>
      <w:r w:rsidR="00497F49" w:rsidRPr="002F0437">
        <w:rPr>
          <w:rFonts w:ascii="Arial" w:hAnsi="Arial" w:cs="Arial"/>
          <w:sz w:val="20"/>
          <w:szCs w:val="20"/>
        </w:rPr>
        <w:t>Resoluci</w:t>
      </w:r>
      <w:r w:rsidR="00497F49">
        <w:rPr>
          <w:rFonts w:ascii="Arial" w:hAnsi="Arial" w:cs="Arial"/>
          <w:sz w:val="20"/>
          <w:szCs w:val="20"/>
        </w:rPr>
        <w:t>ón</w:t>
      </w:r>
      <w:r w:rsidR="000340CF">
        <w:rPr>
          <w:rFonts w:ascii="Arial" w:hAnsi="Arial" w:cs="Arial"/>
          <w:sz w:val="20"/>
          <w:szCs w:val="20"/>
        </w:rPr>
        <w:t xml:space="preserve"> </w:t>
      </w:r>
      <w:r w:rsidRPr="002F0437">
        <w:rPr>
          <w:rFonts w:ascii="Arial" w:hAnsi="Arial" w:cs="Arial"/>
          <w:sz w:val="20"/>
          <w:szCs w:val="20"/>
        </w:rPr>
        <w:t xml:space="preserve">7.123 </w:t>
      </w:r>
      <w:r w:rsidR="00851CD3" w:rsidRPr="00851CD3">
        <w:rPr>
          <w:rFonts w:ascii="Arial" w:hAnsi="Arial" w:cs="Arial"/>
          <w:i/>
          <w:iCs/>
          <w:sz w:val="20"/>
          <w:szCs w:val="20"/>
        </w:rPr>
        <w:t>Hacia la elaboración de una política de la UICN sobre biología sintética en relación con la conservación de la biodiversidad</w:t>
      </w:r>
      <w:r w:rsidR="000340CF">
        <w:rPr>
          <w:rFonts w:ascii="Arial" w:hAnsi="Arial" w:cs="Arial"/>
          <w:i/>
          <w:iCs/>
          <w:sz w:val="20"/>
          <w:szCs w:val="20"/>
        </w:rPr>
        <w:t xml:space="preserve"> </w:t>
      </w:r>
      <w:r w:rsidRPr="002F0437">
        <w:rPr>
          <w:rFonts w:ascii="Arial" w:hAnsi="Arial" w:cs="Arial"/>
          <w:sz w:val="20"/>
          <w:szCs w:val="20"/>
        </w:rPr>
        <w:t xml:space="preserve">y </w:t>
      </w:r>
      <w:r w:rsidR="00497F49">
        <w:rPr>
          <w:rFonts w:ascii="Arial" w:hAnsi="Arial" w:cs="Arial"/>
          <w:sz w:val="20"/>
          <w:szCs w:val="20"/>
        </w:rPr>
        <w:t xml:space="preserve">la </w:t>
      </w:r>
      <w:r w:rsidR="00497F49" w:rsidRPr="002F0437">
        <w:rPr>
          <w:rFonts w:ascii="Arial" w:hAnsi="Arial" w:cs="Arial"/>
          <w:sz w:val="20"/>
          <w:szCs w:val="20"/>
        </w:rPr>
        <w:t>Resoluci</w:t>
      </w:r>
      <w:r w:rsidR="00497F49">
        <w:rPr>
          <w:rFonts w:ascii="Arial" w:hAnsi="Arial" w:cs="Arial"/>
          <w:sz w:val="20"/>
          <w:szCs w:val="20"/>
        </w:rPr>
        <w:t>ón</w:t>
      </w:r>
      <w:r w:rsidR="000340CF">
        <w:rPr>
          <w:rFonts w:ascii="Arial" w:hAnsi="Arial" w:cs="Arial"/>
          <w:sz w:val="20"/>
          <w:szCs w:val="20"/>
        </w:rPr>
        <w:t xml:space="preserve"> </w:t>
      </w:r>
      <w:r w:rsidRPr="002F0437">
        <w:rPr>
          <w:rFonts w:ascii="Arial" w:hAnsi="Arial" w:cs="Arial"/>
          <w:sz w:val="20"/>
          <w:szCs w:val="20"/>
        </w:rPr>
        <w:t xml:space="preserve">6.086 </w:t>
      </w:r>
      <w:r w:rsidR="009D3B0F" w:rsidRPr="009D3B0F">
        <w:rPr>
          <w:rFonts w:ascii="Arial" w:hAnsi="Arial" w:cs="Arial"/>
          <w:i/>
          <w:iCs/>
          <w:sz w:val="20"/>
          <w:szCs w:val="20"/>
        </w:rPr>
        <w:t xml:space="preserve">Formulación de una política de la UICN sobre la conservación de la biodiversidad y la biología sintética </w:t>
      </w:r>
      <w:r w:rsidRPr="002F0437">
        <w:rPr>
          <w:rFonts w:ascii="Arial" w:hAnsi="Arial" w:cs="Arial"/>
          <w:sz w:val="20"/>
          <w:szCs w:val="20"/>
        </w:rPr>
        <w:t>(Hawai</w:t>
      </w:r>
      <w:r w:rsidR="00497F49">
        <w:rPr>
          <w:rFonts w:ascii="Arial" w:hAnsi="Arial" w:cs="Arial"/>
          <w:sz w:val="20"/>
          <w:szCs w:val="20"/>
        </w:rPr>
        <w:t>‘</w:t>
      </w:r>
      <w:r w:rsidRPr="002F0437">
        <w:rPr>
          <w:rFonts w:ascii="Arial" w:hAnsi="Arial" w:cs="Arial"/>
          <w:sz w:val="20"/>
          <w:szCs w:val="20"/>
        </w:rPr>
        <w:t>i, 2016)</w:t>
      </w:r>
      <w:r w:rsidR="009D3B0F">
        <w:rPr>
          <w:rFonts w:ascii="Arial" w:hAnsi="Arial" w:cs="Arial"/>
          <w:sz w:val="20"/>
          <w:szCs w:val="20"/>
        </w:rPr>
        <w:t xml:space="preserve"> de la UICN</w:t>
      </w:r>
      <w:r w:rsidR="007111BF">
        <w:rPr>
          <w:rFonts w:ascii="Arial" w:hAnsi="Arial" w:cs="Arial"/>
          <w:sz w:val="20"/>
          <w:szCs w:val="20"/>
        </w:rPr>
        <w:t xml:space="preserve">, y la Resolución 3.008 </w:t>
      </w:r>
      <w:r w:rsidR="007111BF" w:rsidRPr="007111BF">
        <w:rPr>
          <w:rFonts w:ascii="Arial" w:hAnsi="Arial" w:cs="Arial"/>
          <w:i/>
          <w:iCs/>
          <w:sz w:val="20"/>
          <w:szCs w:val="20"/>
        </w:rPr>
        <w:t>Organismos genéticamente modificados (OGM) y biodiversidad</w:t>
      </w:r>
      <w:r w:rsidR="007111BF">
        <w:rPr>
          <w:rFonts w:ascii="Arial" w:hAnsi="Arial" w:cs="Arial"/>
          <w:i/>
          <w:iCs/>
          <w:sz w:val="20"/>
          <w:szCs w:val="20"/>
        </w:rPr>
        <w:t xml:space="preserve"> </w:t>
      </w:r>
      <w:r w:rsidR="007111BF" w:rsidRPr="002F0437">
        <w:rPr>
          <w:rFonts w:ascii="Arial" w:hAnsi="Arial" w:cs="Arial"/>
          <w:sz w:val="20"/>
          <w:szCs w:val="20"/>
        </w:rPr>
        <w:t>(Bangkok, 2004</w:t>
      </w:r>
      <w:r w:rsidR="007111BF">
        <w:rPr>
          <w:rFonts w:ascii="Arial" w:hAnsi="Arial" w:cs="Arial"/>
          <w:sz w:val="20"/>
          <w:szCs w:val="20"/>
        </w:rPr>
        <w:t>);</w:t>
      </w:r>
    </w:p>
    <w:p w14:paraId="6EB353F1" w14:textId="77777777" w:rsidR="00B31650" w:rsidRDefault="00B31650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A83F48" w14:textId="77777777" w:rsidR="00B31650" w:rsidRPr="00B31650" w:rsidRDefault="00B31650" w:rsidP="00B3165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31650">
        <w:rPr>
          <w:rFonts w:ascii="Arial" w:hAnsi="Arial" w:cs="Arial"/>
          <w:sz w:val="20"/>
          <w:szCs w:val="20"/>
          <w:highlight w:val="yellow"/>
        </w:rPr>
        <w:t>[RECONOCIENDO los posibles beneficios de la biología sintética y la ingeniería genética en la conservación de la biodiversidad, la salud pública y la adaptación al clima, así como la importancia de equilibrar los riesgos con las oportunidades y, por lo tanto;]</w:t>
      </w:r>
    </w:p>
    <w:p w14:paraId="01909B61" w14:textId="77777777" w:rsidR="00D178B4" w:rsidRPr="00B31650" w:rsidRDefault="00D178B4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3A59335" w14:textId="77777777" w:rsidR="00B31650" w:rsidRPr="00B31650" w:rsidRDefault="00B31650" w:rsidP="00B3165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31650">
        <w:rPr>
          <w:rFonts w:ascii="Arial" w:hAnsi="Arial" w:cs="Arial"/>
          <w:sz w:val="20"/>
          <w:szCs w:val="20"/>
        </w:rPr>
        <w:t>OBSERVANDO que los instrumentos internacionales existentes (como el Protocolo de Cartagena sobre Seguridad de la Biotecnología) y las directrices (como el «Marco de orientación para la evaluación de mosquitos genéticamente modificados» de la OMS y los «Mate</w:t>
      </w:r>
      <w:r w:rsidR="00FD1109">
        <w:rPr>
          <w:rFonts w:ascii="Arial" w:hAnsi="Arial" w:cs="Arial"/>
          <w:sz w:val="20"/>
          <w:szCs w:val="20"/>
        </w:rPr>
        <w:t>riales de orientación voluntaria</w:t>
      </w:r>
      <w:r w:rsidRPr="00B31650">
        <w:rPr>
          <w:rFonts w:ascii="Arial" w:hAnsi="Arial" w:cs="Arial"/>
          <w:sz w:val="20"/>
          <w:szCs w:val="20"/>
        </w:rPr>
        <w:t xml:space="preserve"> adicionales sobre la evaluación d</w:t>
      </w:r>
      <w:r>
        <w:rPr>
          <w:rFonts w:ascii="Arial" w:hAnsi="Arial" w:cs="Arial"/>
          <w:sz w:val="20"/>
          <w:szCs w:val="20"/>
        </w:rPr>
        <w:t>el riesgo</w:t>
      </w:r>
      <w:r w:rsidRPr="00B31650">
        <w:rPr>
          <w:rFonts w:ascii="Arial" w:hAnsi="Arial" w:cs="Arial"/>
          <w:sz w:val="20"/>
          <w:szCs w:val="20"/>
        </w:rPr>
        <w:t xml:space="preserve"> de los organismos vivos modificados que contienen impulsores genéticos modificados» del Protocolo de Cartagena) ya proporcionan un marco para evaluar y g</w:t>
      </w:r>
      <w:r w:rsidR="00FD1109">
        <w:rPr>
          <w:rFonts w:ascii="Arial" w:hAnsi="Arial" w:cs="Arial"/>
          <w:sz w:val="20"/>
          <w:szCs w:val="20"/>
        </w:rPr>
        <w:t>estionar los riesgos potenciales</w:t>
      </w:r>
      <w:r w:rsidRPr="00B31650">
        <w:rPr>
          <w:rFonts w:ascii="Arial" w:hAnsi="Arial" w:cs="Arial"/>
          <w:sz w:val="20"/>
          <w:szCs w:val="20"/>
        </w:rPr>
        <w:t>;</w:t>
      </w:r>
    </w:p>
    <w:p w14:paraId="220D3039" w14:textId="77777777" w:rsidR="00B31650" w:rsidRPr="00B31650" w:rsidRDefault="00B31650" w:rsidP="00B3165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EFFC31F" w14:textId="77777777" w:rsidR="00B31650" w:rsidRPr="00FD1109" w:rsidRDefault="00B31650" w:rsidP="00B3165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31650">
        <w:rPr>
          <w:rFonts w:ascii="Arial" w:hAnsi="Arial" w:cs="Arial"/>
          <w:sz w:val="20"/>
          <w:szCs w:val="20"/>
        </w:rPr>
        <w:t xml:space="preserve">RECONOCIENDO ADEMÁS que la investigación sobre nuevos métodos y tecnologías, incluida la biología sintética, debe continuar en pleno cumplimiento de sólidas salvaguardias de bioseguridad. Siempre que no implique la liberación de especies silvestres </w:t>
      </w:r>
      <w:r w:rsidR="000340CF">
        <w:rPr>
          <w:rFonts w:ascii="Arial" w:hAnsi="Arial" w:cs="Arial"/>
          <w:sz w:val="20"/>
          <w:szCs w:val="20"/>
        </w:rPr>
        <w:t xml:space="preserve">genéticamente </w:t>
      </w:r>
      <w:r w:rsidRPr="00B31650">
        <w:rPr>
          <w:rFonts w:ascii="Arial" w:hAnsi="Arial" w:cs="Arial"/>
          <w:sz w:val="20"/>
          <w:szCs w:val="20"/>
        </w:rPr>
        <w:t xml:space="preserve">modificadas o de nuevos elementos genéticos en entornos abiertos </w:t>
      </w:r>
      <w:r w:rsidRPr="00FD1109">
        <w:rPr>
          <w:rFonts w:ascii="Arial" w:hAnsi="Arial" w:cs="Arial"/>
          <w:sz w:val="20"/>
          <w:szCs w:val="20"/>
          <w:highlight w:val="yellow"/>
        </w:rPr>
        <w:t>[hasta que se desarrollen marcos sólidos de evaluación de</w:t>
      </w:r>
      <w:r w:rsidR="00FD1109" w:rsidRPr="00FD1109">
        <w:rPr>
          <w:rFonts w:ascii="Arial" w:hAnsi="Arial" w:cs="Arial"/>
          <w:sz w:val="20"/>
          <w:szCs w:val="20"/>
          <w:highlight w:val="yellow"/>
        </w:rPr>
        <w:t>l riesgo</w:t>
      </w:r>
      <w:r w:rsidRPr="00FD1109">
        <w:rPr>
          <w:rFonts w:ascii="Arial" w:hAnsi="Arial" w:cs="Arial"/>
          <w:sz w:val="20"/>
          <w:szCs w:val="20"/>
          <w:highlight w:val="yellow"/>
        </w:rPr>
        <w:t xml:space="preserve"> para este uso concreto</w:t>
      </w:r>
      <w:r w:rsidR="00FD1109">
        <w:rPr>
          <w:rFonts w:ascii="Arial" w:hAnsi="Arial" w:cs="Arial"/>
          <w:sz w:val="20"/>
          <w:szCs w:val="20"/>
          <w:highlight w:val="yellow"/>
        </w:rPr>
        <w:t>.</w:t>
      </w:r>
      <w:r w:rsidRPr="00FD1109">
        <w:rPr>
          <w:rFonts w:ascii="Arial" w:hAnsi="Arial" w:cs="Arial"/>
          <w:sz w:val="20"/>
          <w:szCs w:val="20"/>
          <w:highlight w:val="yellow"/>
        </w:rPr>
        <w:t>]</w:t>
      </w:r>
    </w:p>
    <w:p w14:paraId="64ED7E99" w14:textId="77777777" w:rsidR="00B31650" w:rsidRPr="00FD1109" w:rsidRDefault="00B31650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1E9F42" w14:textId="77777777" w:rsidR="00D178B4" w:rsidRDefault="002F0437" w:rsidP="00D178B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F0437">
        <w:rPr>
          <w:rFonts w:ascii="Arial" w:hAnsi="Arial" w:cs="Arial"/>
          <w:sz w:val="20"/>
          <w:szCs w:val="20"/>
        </w:rPr>
        <w:t xml:space="preserve">CONSCIENTE de que la biología sintética </w:t>
      </w:r>
      <w:r w:rsidR="00536334">
        <w:rPr>
          <w:rFonts w:ascii="Arial" w:hAnsi="Arial" w:cs="Arial"/>
          <w:sz w:val="20"/>
          <w:szCs w:val="20"/>
        </w:rPr>
        <w:t xml:space="preserve">avanza o </w:t>
      </w:r>
      <w:r w:rsidRPr="002F0437">
        <w:rPr>
          <w:rFonts w:ascii="Arial" w:hAnsi="Arial" w:cs="Arial"/>
          <w:sz w:val="20"/>
          <w:szCs w:val="20"/>
        </w:rPr>
        <w:t xml:space="preserve">desarrolla nuevas tecnologías para la ingeniería genética, incluidos los impulsores genéticos </w:t>
      </w:r>
      <w:r w:rsidR="009D3B0F">
        <w:rPr>
          <w:rFonts w:ascii="Arial" w:hAnsi="Arial" w:cs="Arial"/>
          <w:sz w:val="20"/>
          <w:szCs w:val="20"/>
        </w:rPr>
        <w:t>modificados</w:t>
      </w:r>
      <w:r w:rsidRPr="002F0437">
        <w:rPr>
          <w:rFonts w:ascii="Arial" w:hAnsi="Arial" w:cs="Arial"/>
          <w:sz w:val="20"/>
          <w:szCs w:val="20"/>
        </w:rPr>
        <w:t xml:space="preserve">, y </w:t>
      </w:r>
      <w:r w:rsidR="00536334">
        <w:rPr>
          <w:rFonts w:ascii="Arial" w:hAnsi="Arial" w:cs="Arial"/>
          <w:sz w:val="20"/>
          <w:szCs w:val="20"/>
        </w:rPr>
        <w:t xml:space="preserve">que </w:t>
      </w:r>
      <w:r w:rsidRPr="002F0437">
        <w:rPr>
          <w:rFonts w:ascii="Arial" w:hAnsi="Arial" w:cs="Arial"/>
          <w:sz w:val="20"/>
          <w:szCs w:val="20"/>
        </w:rPr>
        <w:t xml:space="preserve">suele dar lugar a </w:t>
      </w:r>
      <w:r w:rsidR="009D3B0F">
        <w:rPr>
          <w:rFonts w:ascii="Arial" w:hAnsi="Arial" w:cs="Arial"/>
          <w:sz w:val="20"/>
          <w:szCs w:val="20"/>
        </w:rPr>
        <w:t>o</w:t>
      </w:r>
      <w:r w:rsidRPr="002F0437">
        <w:rPr>
          <w:rFonts w:ascii="Arial" w:hAnsi="Arial" w:cs="Arial"/>
          <w:sz w:val="20"/>
          <w:szCs w:val="20"/>
        </w:rPr>
        <w:t xml:space="preserve">rganismos </w:t>
      </w:r>
      <w:r w:rsidR="009D3B0F">
        <w:rPr>
          <w:rFonts w:ascii="Arial" w:hAnsi="Arial" w:cs="Arial"/>
          <w:sz w:val="20"/>
          <w:szCs w:val="20"/>
        </w:rPr>
        <w:t>g</w:t>
      </w:r>
      <w:r w:rsidRPr="002F0437">
        <w:rPr>
          <w:rFonts w:ascii="Arial" w:hAnsi="Arial" w:cs="Arial"/>
          <w:sz w:val="20"/>
          <w:szCs w:val="20"/>
        </w:rPr>
        <w:t xml:space="preserve">enéticamente </w:t>
      </w:r>
      <w:r w:rsidR="009D3B0F">
        <w:rPr>
          <w:rFonts w:ascii="Arial" w:hAnsi="Arial" w:cs="Arial"/>
          <w:sz w:val="20"/>
          <w:szCs w:val="20"/>
        </w:rPr>
        <w:t>m</w:t>
      </w:r>
      <w:r w:rsidRPr="002F0437">
        <w:rPr>
          <w:rFonts w:ascii="Arial" w:hAnsi="Arial" w:cs="Arial"/>
          <w:sz w:val="20"/>
          <w:szCs w:val="20"/>
        </w:rPr>
        <w:t>odificados (OGM), y de que la biología sintética está convergiendo con la inteligencia artificial</w:t>
      </w:r>
      <w:r w:rsidR="009D3B0F">
        <w:rPr>
          <w:rFonts w:ascii="Arial" w:hAnsi="Arial" w:cs="Arial"/>
          <w:sz w:val="20"/>
          <w:szCs w:val="20"/>
        </w:rPr>
        <w:t xml:space="preserve"> (IA) </w:t>
      </w:r>
      <w:r w:rsidRPr="002F0437">
        <w:rPr>
          <w:rFonts w:ascii="Arial" w:hAnsi="Arial" w:cs="Arial"/>
          <w:sz w:val="20"/>
          <w:szCs w:val="20"/>
        </w:rPr>
        <w:t>generativa para</w:t>
      </w:r>
      <w:r w:rsidR="00536334">
        <w:rPr>
          <w:rFonts w:ascii="Arial" w:hAnsi="Arial" w:cs="Arial"/>
          <w:sz w:val="20"/>
          <w:szCs w:val="20"/>
        </w:rPr>
        <w:t>, por ejemplo,</w:t>
      </w:r>
      <w:r w:rsidRPr="002F0437">
        <w:rPr>
          <w:rFonts w:ascii="Arial" w:hAnsi="Arial" w:cs="Arial"/>
          <w:sz w:val="20"/>
          <w:szCs w:val="20"/>
        </w:rPr>
        <w:t xml:space="preserve"> diseñar microorganismos</w:t>
      </w:r>
      <w:r w:rsidR="00536334">
        <w:rPr>
          <w:rFonts w:ascii="Arial" w:hAnsi="Arial" w:cs="Arial"/>
          <w:sz w:val="20"/>
          <w:szCs w:val="20"/>
        </w:rPr>
        <w:t xml:space="preserve"> y microbiomas</w:t>
      </w:r>
      <w:r w:rsidRPr="002F0437">
        <w:rPr>
          <w:rFonts w:ascii="Arial" w:hAnsi="Arial" w:cs="Arial"/>
          <w:sz w:val="20"/>
          <w:szCs w:val="20"/>
        </w:rPr>
        <w:t>, virus y elementos genéticos</w:t>
      </w:r>
      <w:r w:rsidR="00D178B4" w:rsidRPr="002F0437">
        <w:rPr>
          <w:rFonts w:ascii="Arial" w:hAnsi="Arial" w:cs="Arial"/>
          <w:sz w:val="20"/>
          <w:szCs w:val="20"/>
        </w:rPr>
        <w:t>;</w:t>
      </w:r>
    </w:p>
    <w:p w14:paraId="5FD05B20" w14:textId="77777777" w:rsidR="00536334" w:rsidRDefault="00536334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744C4A6" w14:textId="77777777" w:rsidR="00536334" w:rsidRPr="00644A2A" w:rsidRDefault="00644A2A" w:rsidP="00D178B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44A2A">
        <w:rPr>
          <w:rFonts w:ascii="Arial" w:hAnsi="Arial" w:cs="Arial"/>
          <w:sz w:val="20"/>
          <w:szCs w:val="20"/>
          <w:highlight w:val="yellow"/>
        </w:rPr>
        <w:t>[RECONOCIENDO que la conservación de la biodiversidad está intrínsecamente vinculada a otros objetivos, como la erradicación de la pobreza, la seguridad alimentaria, la salud y la acción por el clima, y que los instrumentos innovadores pueden contribuir al logro de estos objetivos independientes;]</w:t>
      </w:r>
    </w:p>
    <w:p w14:paraId="0438EEF9" w14:textId="77777777" w:rsidR="00D178B4" w:rsidRPr="00644A2A" w:rsidRDefault="00D178B4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73471B2" w14:textId="77777777" w:rsidR="00D178B4" w:rsidRPr="002F0437" w:rsidRDefault="002F0437" w:rsidP="00D178B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F0437">
        <w:rPr>
          <w:rFonts w:ascii="Arial" w:hAnsi="Arial" w:cs="Arial"/>
          <w:sz w:val="20"/>
          <w:szCs w:val="20"/>
        </w:rPr>
        <w:t>CONSCIENTE ADEMÁS de las propuestas para extender la ingeniería genética a las especies silvestres en ecosistemas naturales complejos e interconectados, lo que plantea importantes cuestiones conceptuales y de valor, así como retos en materia de bioseguridad</w:t>
      </w:r>
      <w:r w:rsidR="00D178B4" w:rsidRPr="002F0437">
        <w:rPr>
          <w:rFonts w:ascii="Arial" w:hAnsi="Arial" w:cs="Arial"/>
          <w:sz w:val="20"/>
          <w:szCs w:val="20"/>
        </w:rPr>
        <w:t>;</w:t>
      </w:r>
    </w:p>
    <w:p w14:paraId="51FA65B9" w14:textId="77777777" w:rsidR="00D178B4" w:rsidRPr="002F0437" w:rsidRDefault="00D178B4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2A8DEF8" w14:textId="0F59BB08" w:rsidR="00D178B4" w:rsidRPr="009822D7" w:rsidRDefault="009822D7" w:rsidP="00D178B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822D7">
        <w:rPr>
          <w:rFonts w:ascii="Arial" w:hAnsi="Arial" w:cs="Arial"/>
          <w:sz w:val="20"/>
          <w:szCs w:val="20"/>
        </w:rPr>
        <w:t xml:space="preserve">PREOCUPADO </w:t>
      </w:r>
      <w:r w:rsidR="006F4380">
        <w:rPr>
          <w:rFonts w:ascii="Arial" w:hAnsi="Arial" w:cs="Arial"/>
          <w:sz w:val="20"/>
          <w:szCs w:val="20"/>
        </w:rPr>
        <w:t>por el hecho de que</w:t>
      </w:r>
      <w:r w:rsidR="004C1E06">
        <w:rPr>
          <w:rFonts w:ascii="Arial" w:hAnsi="Arial" w:cs="Arial"/>
          <w:sz w:val="20"/>
          <w:szCs w:val="20"/>
        </w:rPr>
        <w:t xml:space="preserve">, </w:t>
      </w:r>
      <w:r w:rsidR="004C1E06" w:rsidRPr="004C1E06">
        <w:rPr>
          <w:rFonts w:ascii="Arial" w:hAnsi="Arial" w:cs="Arial"/>
          <w:sz w:val="20"/>
          <w:szCs w:val="20"/>
        </w:rPr>
        <w:t>al introducir cambios en la composición genética de las especies silvestres y al alterar y desestabilizar potencialmente los ecosistemas interactivos de los que forman parte,</w:t>
      </w:r>
      <w:r w:rsidR="004C1E06">
        <w:rPr>
          <w:rFonts w:ascii="Arial" w:hAnsi="Arial" w:cs="Arial"/>
          <w:sz w:val="20"/>
          <w:szCs w:val="20"/>
        </w:rPr>
        <w:t xml:space="preserve"> </w:t>
      </w:r>
      <w:r w:rsidR="006F4380">
        <w:rPr>
          <w:rFonts w:ascii="Arial" w:hAnsi="Arial" w:cs="Arial"/>
          <w:sz w:val="20"/>
          <w:szCs w:val="20"/>
        </w:rPr>
        <w:t xml:space="preserve"> </w:t>
      </w:r>
      <w:r w:rsidRPr="009822D7">
        <w:rPr>
          <w:rFonts w:ascii="Arial" w:hAnsi="Arial" w:cs="Arial"/>
          <w:sz w:val="20"/>
          <w:szCs w:val="20"/>
        </w:rPr>
        <w:t xml:space="preserve">la ingeniería genética de </w:t>
      </w:r>
      <w:r w:rsidR="006F4380">
        <w:rPr>
          <w:rFonts w:ascii="Arial" w:hAnsi="Arial" w:cs="Arial"/>
          <w:sz w:val="20"/>
          <w:szCs w:val="20"/>
        </w:rPr>
        <w:t xml:space="preserve">las </w:t>
      </w:r>
      <w:r w:rsidRPr="009822D7">
        <w:rPr>
          <w:rFonts w:ascii="Arial" w:hAnsi="Arial" w:cs="Arial"/>
          <w:sz w:val="20"/>
          <w:szCs w:val="20"/>
        </w:rPr>
        <w:t xml:space="preserve">especies silvestres en </w:t>
      </w:r>
      <w:r w:rsidR="006F4380">
        <w:rPr>
          <w:rFonts w:ascii="Arial" w:hAnsi="Arial" w:cs="Arial"/>
          <w:sz w:val="20"/>
          <w:szCs w:val="20"/>
        </w:rPr>
        <w:t xml:space="preserve">los </w:t>
      </w:r>
      <w:r w:rsidRPr="009822D7">
        <w:rPr>
          <w:rFonts w:ascii="Arial" w:hAnsi="Arial" w:cs="Arial"/>
          <w:sz w:val="20"/>
          <w:szCs w:val="20"/>
        </w:rPr>
        <w:t xml:space="preserve">ecosistemas naturales </w:t>
      </w:r>
      <w:r w:rsidR="004C1E06" w:rsidRPr="004C1E06">
        <w:rPr>
          <w:rFonts w:ascii="Arial" w:hAnsi="Arial" w:cs="Arial"/>
          <w:sz w:val="20"/>
          <w:szCs w:val="20"/>
        </w:rPr>
        <w:t>podría interferir o socavar</w:t>
      </w:r>
      <w:r w:rsidRPr="009822D7">
        <w:rPr>
          <w:rFonts w:ascii="Arial" w:hAnsi="Arial" w:cs="Arial"/>
          <w:sz w:val="20"/>
          <w:szCs w:val="20"/>
        </w:rPr>
        <w:t xml:space="preserve"> las estrategias establecidas y eficaces de conservación de la naturaleza,</w:t>
      </w:r>
      <w:r w:rsidR="004C1E06">
        <w:rPr>
          <w:rFonts w:ascii="Arial" w:hAnsi="Arial" w:cs="Arial"/>
          <w:sz w:val="20"/>
          <w:szCs w:val="20"/>
        </w:rPr>
        <w:t xml:space="preserve"> </w:t>
      </w:r>
      <w:r w:rsidR="004C1E06" w:rsidRPr="004C1E06">
        <w:rPr>
          <w:rFonts w:ascii="Arial" w:hAnsi="Arial" w:cs="Arial"/>
          <w:sz w:val="20"/>
          <w:szCs w:val="20"/>
        </w:rPr>
        <w:t>incluidas aquellas que respetan y facilitan los procesos coevolutivos y se basan</w:t>
      </w:r>
      <w:r w:rsidRPr="009822D7">
        <w:rPr>
          <w:rFonts w:ascii="Arial" w:hAnsi="Arial" w:cs="Arial"/>
          <w:sz w:val="20"/>
          <w:szCs w:val="20"/>
        </w:rPr>
        <w:t xml:space="preserve"> en los conocimientos y </w:t>
      </w:r>
      <w:r w:rsidR="006F4380">
        <w:rPr>
          <w:rFonts w:ascii="Arial" w:hAnsi="Arial" w:cs="Arial"/>
          <w:sz w:val="20"/>
          <w:szCs w:val="20"/>
        </w:rPr>
        <w:t xml:space="preserve">las </w:t>
      </w:r>
      <w:r w:rsidRPr="009822D7">
        <w:rPr>
          <w:rFonts w:ascii="Arial" w:hAnsi="Arial" w:cs="Arial"/>
          <w:sz w:val="20"/>
          <w:szCs w:val="20"/>
        </w:rPr>
        <w:t xml:space="preserve">prácticas tradicionales de los pueblos </w:t>
      </w:r>
      <w:r w:rsidR="00497F49">
        <w:rPr>
          <w:rFonts w:ascii="Arial" w:hAnsi="Arial" w:cs="Arial"/>
          <w:sz w:val="20"/>
          <w:szCs w:val="20"/>
        </w:rPr>
        <w:t>I</w:t>
      </w:r>
      <w:r w:rsidRPr="009822D7">
        <w:rPr>
          <w:rFonts w:ascii="Arial" w:hAnsi="Arial" w:cs="Arial"/>
          <w:sz w:val="20"/>
          <w:szCs w:val="20"/>
        </w:rPr>
        <w:t>nd</w:t>
      </w:r>
      <w:r w:rsidR="006F4380">
        <w:rPr>
          <w:rFonts w:ascii="Arial" w:hAnsi="Arial" w:cs="Arial"/>
          <w:sz w:val="20"/>
          <w:szCs w:val="20"/>
        </w:rPr>
        <w:t xml:space="preserve">ígenas y las comunidades </w:t>
      </w:r>
      <w:r w:rsidR="00497F49">
        <w:rPr>
          <w:rFonts w:ascii="Arial" w:hAnsi="Arial" w:cs="Arial"/>
          <w:sz w:val="20"/>
          <w:szCs w:val="20"/>
        </w:rPr>
        <w:t>L</w:t>
      </w:r>
      <w:r w:rsidR="006F4380">
        <w:rPr>
          <w:rFonts w:ascii="Arial" w:hAnsi="Arial" w:cs="Arial"/>
          <w:sz w:val="20"/>
          <w:szCs w:val="20"/>
        </w:rPr>
        <w:t>ocales</w:t>
      </w:r>
      <w:r w:rsidR="00D178B4" w:rsidRPr="009822D7">
        <w:rPr>
          <w:rFonts w:ascii="Arial" w:hAnsi="Arial" w:cs="Arial"/>
          <w:sz w:val="20"/>
          <w:szCs w:val="20"/>
        </w:rPr>
        <w:t>;</w:t>
      </w:r>
    </w:p>
    <w:p w14:paraId="55FD9B8F" w14:textId="77777777" w:rsidR="00F07FF2" w:rsidRDefault="00F07FF2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D458F97" w14:textId="08F64C12" w:rsidR="00F07FF2" w:rsidRPr="00F07FF2" w:rsidRDefault="000A57CD" w:rsidP="00D178B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highlight w:val="yellow"/>
        </w:rPr>
        <w:t xml:space="preserve">ALT </w:t>
      </w:r>
      <w:r w:rsidR="00CB0FFA">
        <w:rPr>
          <w:rFonts w:ascii="Arial" w:hAnsi="Arial" w:cs="Arial"/>
          <w:sz w:val="20"/>
          <w:szCs w:val="20"/>
          <w:highlight w:val="yellow"/>
        </w:rPr>
        <w:t>[</w:t>
      </w:r>
      <w:r w:rsidR="00F07FF2" w:rsidRPr="00F07FF2">
        <w:rPr>
          <w:rFonts w:ascii="Arial" w:hAnsi="Arial" w:cs="Arial"/>
          <w:sz w:val="20"/>
          <w:szCs w:val="20"/>
          <w:highlight w:val="yellow"/>
        </w:rPr>
        <w:t>RECONOCIENDO el desacuerdo sobre si la ingeniería genética de las especies silvestres en los ecosistemas naturales, incluidas las áreas protegidas, es compatible con las prácticas, valores y</w:t>
      </w:r>
      <w:r w:rsidR="00F07FF2" w:rsidRPr="00F07FF2">
        <w:rPr>
          <w:rFonts w:ascii="Arial" w:hAnsi="Arial" w:cs="Arial"/>
          <w:sz w:val="20"/>
          <w:szCs w:val="20"/>
        </w:rPr>
        <w:t xml:space="preserve"> </w:t>
      </w:r>
      <w:r w:rsidR="00F07FF2" w:rsidRPr="00F07FF2">
        <w:rPr>
          <w:rFonts w:ascii="Arial" w:hAnsi="Arial" w:cs="Arial"/>
          <w:sz w:val="20"/>
          <w:szCs w:val="20"/>
          <w:highlight w:val="yellow"/>
        </w:rPr>
        <w:t>principios de la conservación de la naturaleza y con la misión y los objetivos establecidos en los Estatutos de la UICN;]</w:t>
      </w:r>
    </w:p>
    <w:p w14:paraId="70A2A178" w14:textId="77777777" w:rsidR="00D178B4" w:rsidRDefault="00D178B4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1C9213" w14:textId="4D0D7C33" w:rsidR="000A57CD" w:rsidRDefault="000A57CD" w:rsidP="000A57C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highlight w:val="yellow"/>
        </w:rPr>
        <w:t xml:space="preserve">ORIG </w:t>
      </w:r>
      <w:r w:rsidRPr="00F07FF2">
        <w:rPr>
          <w:rFonts w:ascii="Arial" w:hAnsi="Arial" w:cs="Arial"/>
          <w:sz w:val="20"/>
          <w:szCs w:val="20"/>
          <w:highlight w:val="yellow"/>
        </w:rPr>
        <w:t>PREOCUPADO ADEMÁS porque la ingeniería genética de las especies silvestres</w:t>
      </w:r>
      <w:r w:rsidRPr="00F07FF2">
        <w:rPr>
          <w:rStyle w:val="FootnoteReference"/>
          <w:rFonts w:ascii="Arial" w:hAnsi="Arial" w:cs="Arial"/>
          <w:sz w:val="20"/>
          <w:szCs w:val="20"/>
          <w:highlight w:val="yellow"/>
        </w:rPr>
        <w:footnoteReference w:id="1"/>
      </w:r>
      <w:r w:rsidRPr="00F07FF2">
        <w:rPr>
          <w:rFonts w:ascii="Arial" w:hAnsi="Arial" w:cs="Arial"/>
          <w:sz w:val="20"/>
          <w:szCs w:val="20"/>
          <w:highlight w:val="yellow"/>
        </w:rPr>
        <w:t xml:space="preserve"> en los ecosistemas naturales, incluidas las áreas protegidas, no es compatible con las prácticas, los valores </w:t>
      </w:r>
      <w:r w:rsidRPr="00F07FF2">
        <w:rPr>
          <w:rFonts w:ascii="Arial" w:hAnsi="Arial" w:cs="Arial"/>
          <w:sz w:val="20"/>
          <w:szCs w:val="20"/>
          <w:highlight w:val="yellow"/>
        </w:rPr>
        <w:lastRenderedPageBreak/>
        <w:t>y</w:t>
      </w:r>
      <w:r>
        <w:rPr>
          <w:rFonts w:ascii="Arial" w:hAnsi="Arial" w:cs="Arial"/>
          <w:sz w:val="20"/>
          <w:szCs w:val="20"/>
          <w:highlight w:val="yellow"/>
        </w:rPr>
        <w:t xml:space="preserve"> </w:t>
      </w:r>
      <w:r w:rsidRPr="00F07FF2">
        <w:rPr>
          <w:rFonts w:ascii="Arial" w:hAnsi="Arial" w:cs="Arial"/>
          <w:sz w:val="20"/>
          <w:szCs w:val="20"/>
          <w:highlight w:val="yellow"/>
        </w:rPr>
        <w:t>principios de la conservación de la naturaleza ni con la misión y los objetivos establecidos en los Estatutos de la UICN;</w:t>
      </w:r>
    </w:p>
    <w:p w14:paraId="0139FFF2" w14:textId="77777777" w:rsidR="000A57CD" w:rsidRPr="00F07FF2" w:rsidRDefault="000A57CD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A195E20" w14:textId="77777777" w:rsidR="00D178B4" w:rsidRPr="00FE0CCA" w:rsidRDefault="00FE0CCA" w:rsidP="00D178B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E0CCA">
        <w:rPr>
          <w:rFonts w:ascii="Arial" w:hAnsi="Arial" w:cs="Arial"/>
          <w:sz w:val="20"/>
          <w:szCs w:val="20"/>
        </w:rPr>
        <w:t xml:space="preserve">RECORDANDO el punto 3 de los principios fundamentales de la Iniciativa </w:t>
      </w:r>
      <w:r w:rsidR="0064243F">
        <w:rPr>
          <w:rFonts w:ascii="Arial" w:hAnsi="Arial" w:cs="Arial"/>
          <w:sz w:val="20"/>
          <w:szCs w:val="20"/>
        </w:rPr>
        <w:t>sobre</w:t>
      </w:r>
      <w:r w:rsidR="00C8063E">
        <w:rPr>
          <w:rFonts w:ascii="Arial" w:hAnsi="Arial" w:cs="Arial"/>
          <w:sz w:val="20"/>
          <w:szCs w:val="20"/>
        </w:rPr>
        <w:t xml:space="preserve"> </w:t>
      </w:r>
      <w:r w:rsidRPr="00FE0CCA">
        <w:rPr>
          <w:rFonts w:ascii="Arial" w:hAnsi="Arial" w:cs="Arial"/>
          <w:sz w:val="20"/>
          <w:szCs w:val="20"/>
        </w:rPr>
        <w:t xml:space="preserve">Ética de la Biosfera de la UICN, que reconoce el peligro </w:t>
      </w:r>
      <w:r w:rsidR="00C8063E" w:rsidRPr="00C8063E">
        <w:rPr>
          <w:rFonts w:ascii="Arial" w:hAnsi="Arial" w:cs="Arial"/>
          <w:sz w:val="20"/>
          <w:szCs w:val="20"/>
        </w:rPr>
        <w:t>que entraña la creación sintética de nuevas formas de vida que se introducen en la biosfera;</w:t>
      </w:r>
    </w:p>
    <w:p w14:paraId="2A3CA9E6" w14:textId="77777777" w:rsidR="00D178B4" w:rsidRPr="00FE0CCA" w:rsidRDefault="00D178B4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44E9FD6" w14:textId="77777777" w:rsidR="00D178B4" w:rsidRPr="004A4D76" w:rsidRDefault="004A4D76" w:rsidP="00D178B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A4D76">
        <w:rPr>
          <w:rFonts w:ascii="Arial" w:hAnsi="Arial" w:cs="Arial"/>
          <w:sz w:val="20"/>
          <w:szCs w:val="20"/>
        </w:rPr>
        <w:t>REAFIRMANDO el valor intrínseco de la diversidad biológica tal como se establece en el Preámbulo del Convenio sobre la Diversidad Biológica</w:t>
      </w:r>
      <w:r w:rsidR="00D178B4" w:rsidRPr="004A4D76">
        <w:rPr>
          <w:rFonts w:ascii="Arial" w:hAnsi="Arial" w:cs="Arial"/>
          <w:sz w:val="20"/>
          <w:szCs w:val="20"/>
        </w:rPr>
        <w:t>;</w:t>
      </w:r>
    </w:p>
    <w:p w14:paraId="0756D94B" w14:textId="77777777" w:rsidR="00D178B4" w:rsidRPr="004A4D76" w:rsidRDefault="00D178B4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DAD229" w14:textId="77777777" w:rsidR="00D178B4" w:rsidRPr="004A4D76" w:rsidRDefault="004A4D76" w:rsidP="00D178B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A4D76">
        <w:rPr>
          <w:rFonts w:ascii="Arial" w:hAnsi="Arial" w:cs="Arial"/>
          <w:sz w:val="20"/>
          <w:szCs w:val="20"/>
        </w:rPr>
        <w:t xml:space="preserve">PREOCUPADO por el hecho de que la ingeniería genética de </w:t>
      </w:r>
      <w:r w:rsidR="00737E90">
        <w:rPr>
          <w:rFonts w:ascii="Arial" w:hAnsi="Arial" w:cs="Arial"/>
          <w:sz w:val="20"/>
          <w:szCs w:val="20"/>
        </w:rPr>
        <w:t xml:space="preserve">las </w:t>
      </w:r>
      <w:r w:rsidRPr="004A4D76">
        <w:rPr>
          <w:rFonts w:ascii="Arial" w:hAnsi="Arial" w:cs="Arial"/>
          <w:sz w:val="20"/>
          <w:szCs w:val="20"/>
        </w:rPr>
        <w:t>especies silvestres en</w:t>
      </w:r>
      <w:r w:rsidR="00737E90">
        <w:rPr>
          <w:rFonts w:ascii="Arial" w:hAnsi="Arial" w:cs="Arial"/>
          <w:sz w:val="20"/>
          <w:szCs w:val="20"/>
        </w:rPr>
        <w:t xml:space="preserve"> los </w:t>
      </w:r>
      <w:r w:rsidRPr="004A4D76">
        <w:rPr>
          <w:rFonts w:ascii="Arial" w:hAnsi="Arial" w:cs="Arial"/>
          <w:sz w:val="20"/>
          <w:szCs w:val="20"/>
        </w:rPr>
        <w:t xml:space="preserve">ecosistemas naturales es irreversible y </w:t>
      </w:r>
      <w:r w:rsidR="00737E90">
        <w:rPr>
          <w:rFonts w:ascii="Arial" w:hAnsi="Arial" w:cs="Arial"/>
          <w:sz w:val="20"/>
          <w:szCs w:val="20"/>
        </w:rPr>
        <w:t>provoca efectos</w:t>
      </w:r>
      <w:r w:rsidRPr="004A4D76">
        <w:rPr>
          <w:rFonts w:ascii="Arial" w:hAnsi="Arial" w:cs="Arial"/>
          <w:sz w:val="20"/>
          <w:szCs w:val="20"/>
        </w:rPr>
        <w:t xml:space="preserve"> imprevisibles </w:t>
      </w:r>
      <w:r w:rsidR="00737E90">
        <w:rPr>
          <w:rFonts w:ascii="Arial" w:hAnsi="Arial" w:cs="Arial"/>
          <w:sz w:val="20"/>
          <w:szCs w:val="20"/>
        </w:rPr>
        <w:t xml:space="preserve">a lo largo del </w:t>
      </w:r>
      <w:r w:rsidRPr="004A4D76">
        <w:rPr>
          <w:rFonts w:ascii="Arial" w:hAnsi="Arial" w:cs="Arial"/>
          <w:sz w:val="20"/>
          <w:szCs w:val="20"/>
        </w:rPr>
        <w:t>espacio y el tiempo que podrían agravar la pérdida de biodiversidad y dañar considerablemente los ecosistemas, y que también puede dar lugar a movimientos transfronterizos incontrolables de O</w:t>
      </w:r>
      <w:r w:rsidR="00737E90">
        <w:rPr>
          <w:rFonts w:ascii="Arial" w:hAnsi="Arial" w:cs="Arial"/>
          <w:sz w:val="20"/>
          <w:szCs w:val="20"/>
        </w:rPr>
        <w:t>GM</w:t>
      </w:r>
      <w:r>
        <w:rPr>
          <w:rFonts w:ascii="Arial" w:hAnsi="Arial" w:cs="Arial"/>
          <w:sz w:val="20"/>
          <w:szCs w:val="20"/>
        </w:rPr>
        <w:t>; y</w:t>
      </w:r>
    </w:p>
    <w:p w14:paraId="4ABD4669" w14:textId="77777777" w:rsidR="00D178B4" w:rsidRPr="004A4D76" w:rsidRDefault="00D178B4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A4309FA" w14:textId="77777777" w:rsidR="00843F9C" w:rsidRPr="00855493" w:rsidRDefault="00855493" w:rsidP="00D178B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55493">
        <w:rPr>
          <w:rFonts w:ascii="Arial" w:hAnsi="Arial" w:cs="Arial"/>
          <w:sz w:val="20"/>
          <w:szCs w:val="20"/>
        </w:rPr>
        <w:t xml:space="preserve">REAFIRMANDO, por </w:t>
      </w:r>
      <w:r w:rsidR="00737E90">
        <w:rPr>
          <w:rFonts w:ascii="Arial" w:hAnsi="Arial" w:cs="Arial"/>
          <w:sz w:val="20"/>
          <w:szCs w:val="20"/>
        </w:rPr>
        <w:t xml:space="preserve">lo tanto, </w:t>
      </w:r>
      <w:r w:rsidRPr="00855493">
        <w:rPr>
          <w:rFonts w:ascii="Arial" w:hAnsi="Arial" w:cs="Arial"/>
          <w:sz w:val="20"/>
          <w:szCs w:val="20"/>
        </w:rPr>
        <w:t xml:space="preserve">la importancia fundamental de aplicar el principio de </w:t>
      </w:r>
      <w:r w:rsidR="00737E90">
        <w:rPr>
          <w:rFonts w:ascii="Arial" w:hAnsi="Arial" w:cs="Arial"/>
          <w:sz w:val="20"/>
          <w:szCs w:val="20"/>
        </w:rPr>
        <w:t>precaución</w:t>
      </w:r>
      <w:r w:rsidRPr="00855493">
        <w:rPr>
          <w:rFonts w:ascii="Arial" w:hAnsi="Arial" w:cs="Arial"/>
          <w:sz w:val="20"/>
          <w:szCs w:val="20"/>
        </w:rPr>
        <w:t>, tal como se establece en la Declaración de Río sobre el Medio Ambiente y el Desarrollo de 1992, en relación con los O</w:t>
      </w:r>
      <w:r w:rsidR="00737E90">
        <w:rPr>
          <w:rFonts w:ascii="Arial" w:hAnsi="Arial" w:cs="Arial"/>
          <w:sz w:val="20"/>
          <w:szCs w:val="20"/>
        </w:rPr>
        <w:t>GM</w:t>
      </w:r>
      <w:r w:rsidR="00D178B4" w:rsidRPr="00855493">
        <w:rPr>
          <w:rFonts w:ascii="Arial" w:hAnsi="Arial" w:cs="Arial"/>
          <w:sz w:val="20"/>
          <w:szCs w:val="20"/>
        </w:rPr>
        <w:t>;</w:t>
      </w:r>
    </w:p>
    <w:p w14:paraId="58E2A1DF" w14:textId="77777777" w:rsidR="00D178B4" w:rsidRPr="00855493" w:rsidRDefault="00D178B4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968D0FD" w14:textId="77777777" w:rsidR="00CA160B" w:rsidRPr="00737E90" w:rsidRDefault="00737E90" w:rsidP="00D178B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37E90">
        <w:rPr>
          <w:rFonts w:ascii="Arial" w:eastAsia="Arial" w:hAnsi="Arial" w:cs="Arial"/>
          <w:b/>
          <w:bCs/>
          <w:sz w:val="20"/>
          <w:szCs w:val="20"/>
        </w:rPr>
        <w:t>El Congreso Mundial de la Naturaleza de la UICN 2025, en su período de sesiones de Abu Dabi (Emiratos Árabes Unidos)</w:t>
      </w:r>
      <w:r w:rsidR="00CA160B" w:rsidRPr="00737E90">
        <w:rPr>
          <w:rFonts w:ascii="Arial" w:hAnsi="Arial" w:cs="Arial"/>
          <w:b/>
          <w:bCs/>
          <w:sz w:val="20"/>
          <w:szCs w:val="20"/>
        </w:rPr>
        <w:t>:</w:t>
      </w:r>
    </w:p>
    <w:p w14:paraId="15263FBF" w14:textId="77777777" w:rsidR="00CA160B" w:rsidRPr="00737E90" w:rsidRDefault="00CA160B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6840F3" w14:textId="77777777" w:rsidR="00D178B4" w:rsidRPr="00CE272E" w:rsidRDefault="00D178B4" w:rsidP="00D178B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8662A">
        <w:rPr>
          <w:rFonts w:ascii="Arial" w:hAnsi="Arial" w:cs="Arial"/>
          <w:sz w:val="20"/>
          <w:szCs w:val="20"/>
        </w:rPr>
        <w:t xml:space="preserve">1. </w:t>
      </w:r>
      <w:r w:rsidR="00CE272E">
        <w:rPr>
          <w:rFonts w:ascii="Arial" w:hAnsi="Arial" w:cs="Arial"/>
          <w:sz w:val="20"/>
          <w:szCs w:val="20"/>
        </w:rPr>
        <w:t xml:space="preserve">HACE UN LLAMAMIENTO a los miembros para que solo consideren </w:t>
      </w:r>
      <w:r w:rsidR="00CE272E" w:rsidRPr="00CE272E">
        <w:rPr>
          <w:rFonts w:ascii="Arial" w:hAnsi="Arial" w:cs="Arial"/>
          <w:sz w:val="20"/>
          <w:szCs w:val="20"/>
        </w:rPr>
        <w:t>la liberación de productos de biología sintética y productos de enfoques tecnológicos relacionados que</w:t>
      </w:r>
      <w:r w:rsidR="00CE272E">
        <w:rPr>
          <w:rFonts w:ascii="Arial" w:hAnsi="Arial" w:cs="Arial"/>
          <w:sz w:val="20"/>
          <w:szCs w:val="20"/>
        </w:rPr>
        <w:t xml:space="preserve"> no</w:t>
      </w:r>
      <w:r w:rsidR="00CE272E" w:rsidRPr="00CE272E">
        <w:rPr>
          <w:rFonts w:ascii="Arial" w:hAnsi="Arial" w:cs="Arial"/>
          <w:sz w:val="20"/>
          <w:szCs w:val="20"/>
        </w:rPr>
        <w:t>:</w:t>
      </w:r>
      <w:r w:rsidR="0018662A" w:rsidRPr="0018662A">
        <w:rPr>
          <w:rFonts w:ascii="Arial" w:hAnsi="Arial" w:cs="Arial"/>
          <w:sz w:val="20"/>
          <w:szCs w:val="20"/>
        </w:rPr>
        <w:t xml:space="preserve"> a) incluyan organismos silvestres genéticamente modificados </w:t>
      </w:r>
      <w:r w:rsidR="00CE272E" w:rsidRPr="00CE272E">
        <w:rPr>
          <w:rFonts w:ascii="Arial" w:hAnsi="Arial" w:cs="Arial"/>
          <w:sz w:val="20"/>
          <w:szCs w:val="20"/>
        </w:rPr>
        <w:t xml:space="preserve">capaces de replicarse y transmitirse </w:t>
      </w:r>
      <w:r w:rsidR="0018662A" w:rsidRPr="0018662A">
        <w:rPr>
          <w:rFonts w:ascii="Arial" w:hAnsi="Arial" w:cs="Arial"/>
          <w:sz w:val="20"/>
          <w:szCs w:val="20"/>
        </w:rPr>
        <w:t xml:space="preserve">en ecosistemas naturales, incluidos los organismos </w:t>
      </w:r>
      <w:r w:rsidR="00EA452F">
        <w:rPr>
          <w:rFonts w:ascii="Arial" w:hAnsi="Arial" w:cs="Arial"/>
          <w:sz w:val="20"/>
          <w:szCs w:val="20"/>
        </w:rPr>
        <w:t>con</w:t>
      </w:r>
      <w:r w:rsidR="00CE272E">
        <w:rPr>
          <w:rFonts w:ascii="Arial" w:hAnsi="Arial" w:cs="Arial"/>
          <w:sz w:val="20"/>
          <w:szCs w:val="20"/>
        </w:rPr>
        <w:t xml:space="preserve"> </w:t>
      </w:r>
      <w:r w:rsidR="00F907BE" w:rsidRPr="00F907BE">
        <w:rPr>
          <w:rFonts w:ascii="Arial" w:hAnsi="Arial" w:cs="Arial"/>
          <w:sz w:val="20"/>
          <w:szCs w:val="20"/>
        </w:rPr>
        <w:t>impulsores genéticos modificados</w:t>
      </w:r>
      <w:r w:rsidR="00CE272E">
        <w:rPr>
          <w:rFonts w:ascii="Arial" w:hAnsi="Arial" w:cs="Arial"/>
          <w:sz w:val="20"/>
          <w:szCs w:val="20"/>
        </w:rPr>
        <w:t xml:space="preserve"> </w:t>
      </w:r>
      <w:r w:rsidR="0018662A" w:rsidRPr="0018662A">
        <w:rPr>
          <w:rFonts w:ascii="Arial" w:hAnsi="Arial" w:cs="Arial"/>
          <w:sz w:val="20"/>
          <w:szCs w:val="20"/>
        </w:rPr>
        <w:t xml:space="preserve">y las comunidades microbianas modificadas; </w:t>
      </w:r>
      <w:r w:rsidR="00CE272E">
        <w:rPr>
          <w:rFonts w:ascii="Arial" w:hAnsi="Arial" w:cs="Arial"/>
          <w:sz w:val="20"/>
          <w:szCs w:val="20"/>
        </w:rPr>
        <w:t>ni</w:t>
      </w:r>
      <w:r w:rsidR="0018662A" w:rsidRPr="0018662A">
        <w:rPr>
          <w:rFonts w:ascii="Arial" w:hAnsi="Arial" w:cs="Arial"/>
          <w:sz w:val="20"/>
          <w:szCs w:val="20"/>
        </w:rPr>
        <w:t xml:space="preserve"> b) </w:t>
      </w:r>
      <w:r w:rsidR="00CE272E" w:rsidRPr="00CE272E">
        <w:rPr>
          <w:rFonts w:ascii="Arial" w:hAnsi="Arial" w:cs="Arial"/>
          <w:sz w:val="20"/>
          <w:szCs w:val="20"/>
        </w:rPr>
        <w:t>conduzcan a la dispersión de ácidos nucleicos desnudos o encapsulados sintéticamente en el medio ambiente con el fin de silenciar genes</w:t>
      </w:r>
      <w:r w:rsidR="0018662A" w:rsidRPr="0018662A">
        <w:rPr>
          <w:rFonts w:ascii="Arial" w:hAnsi="Arial" w:cs="Arial"/>
          <w:sz w:val="20"/>
          <w:szCs w:val="20"/>
        </w:rPr>
        <w:t xml:space="preserve">, hasta que el Congreso Mundial de la Naturaleza de la UICN vote formalmente </w:t>
      </w:r>
      <w:r w:rsidR="00CE272E" w:rsidRPr="00CE272E">
        <w:rPr>
          <w:rFonts w:ascii="Arial" w:hAnsi="Arial" w:cs="Arial"/>
          <w:sz w:val="20"/>
          <w:szCs w:val="20"/>
        </w:rPr>
        <w:t>para decidir lo contrario.</w:t>
      </w:r>
    </w:p>
    <w:p w14:paraId="75909DD0" w14:textId="77777777" w:rsidR="00D178B4" w:rsidRPr="00CE272E" w:rsidRDefault="00D178B4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803385C" w14:textId="77777777" w:rsidR="00C02123" w:rsidRPr="00C02123" w:rsidRDefault="00D178B4" w:rsidP="00D178B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02123">
        <w:rPr>
          <w:rFonts w:ascii="Arial" w:hAnsi="Arial" w:cs="Arial"/>
          <w:sz w:val="20"/>
          <w:szCs w:val="20"/>
        </w:rPr>
        <w:t xml:space="preserve">2. </w:t>
      </w:r>
      <w:r w:rsidR="00C02123" w:rsidRPr="00C02123">
        <w:rPr>
          <w:rFonts w:ascii="Arial" w:hAnsi="Arial" w:cs="Arial"/>
          <w:sz w:val="20"/>
          <w:szCs w:val="20"/>
        </w:rPr>
        <w:t>SOLICITA que las investigaciones sobre biología sintética, incluidas las investigaciones sobre vacunas o aplicaciones de vacunas, pero excluyendo la liberación de vacunas destinadas a propagarse por sí mismas o a transmitirse entre huéspedes en poblaciones naturales, sigan llevándose a cabo de manera transparente, equi</w:t>
      </w:r>
      <w:r w:rsidR="00C02123">
        <w:rPr>
          <w:rFonts w:ascii="Arial" w:hAnsi="Arial" w:cs="Arial"/>
          <w:sz w:val="20"/>
          <w:szCs w:val="20"/>
        </w:rPr>
        <w:t>tativa y libremente accesible</w:t>
      </w:r>
      <w:r w:rsidR="00C02123" w:rsidRPr="00C02123">
        <w:rPr>
          <w:rFonts w:ascii="Arial" w:hAnsi="Arial" w:cs="Arial"/>
          <w:sz w:val="20"/>
          <w:szCs w:val="20"/>
        </w:rPr>
        <w:t>.</w:t>
      </w:r>
    </w:p>
    <w:p w14:paraId="3E960EBE" w14:textId="77777777" w:rsidR="00C02123" w:rsidRPr="00C02123" w:rsidRDefault="00C02123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DC06964" w14:textId="77777777" w:rsidR="00D178B4" w:rsidRPr="00594F7C" w:rsidRDefault="00C02123" w:rsidP="00D178B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</w:t>
      </w:r>
      <w:r w:rsidR="00060497">
        <w:rPr>
          <w:rFonts w:ascii="Arial" w:hAnsi="Arial" w:cs="Arial"/>
          <w:sz w:val="20"/>
          <w:szCs w:val="20"/>
        </w:rPr>
        <w:t>EXHORTA</w:t>
      </w:r>
      <w:r w:rsidR="0018662A" w:rsidRPr="0018662A">
        <w:rPr>
          <w:rFonts w:ascii="Arial" w:hAnsi="Arial" w:cs="Arial"/>
          <w:sz w:val="20"/>
          <w:szCs w:val="20"/>
        </w:rPr>
        <w:t xml:space="preserve"> a</w:t>
      </w:r>
      <w:r>
        <w:rPr>
          <w:rFonts w:ascii="Arial" w:hAnsi="Arial" w:cs="Arial"/>
          <w:sz w:val="20"/>
          <w:szCs w:val="20"/>
        </w:rPr>
        <w:t xml:space="preserve"> la</w:t>
      </w:r>
      <w:r w:rsidR="0018662A" w:rsidRPr="0018662A">
        <w:rPr>
          <w:rFonts w:ascii="Arial" w:hAnsi="Arial" w:cs="Arial"/>
          <w:sz w:val="20"/>
          <w:szCs w:val="20"/>
        </w:rPr>
        <w:t xml:space="preserve"> Comisión Mundial de Derecho Ambiental de la UICN </w:t>
      </w:r>
      <w:r w:rsidR="00060497">
        <w:rPr>
          <w:rFonts w:ascii="Arial" w:hAnsi="Arial" w:cs="Arial"/>
          <w:sz w:val="20"/>
          <w:szCs w:val="20"/>
        </w:rPr>
        <w:t xml:space="preserve">a </w:t>
      </w:r>
      <w:r w:rsidR="0018662A" w:rsidRPr="0018662A">
        <w:rPr>
          <w:rFonts w:ascii="Arial" w:hAnsi="Arial" w:cs="Arial"/>
          <w:sz w:val="20"/>
          <w:szCs w:val="20"/>
        </w:rPr>
        <w:t xml:space="preserve">que evalúe los aspectos jurídicos, éticos y conceptuales de la ingeniería genética de </w:t>
      </w:r>
      <w:r w:rsidR="00700550">
        <w:rPr>
          <w:rFonts w:ascii="Arial" w:hAnsi="Arial" w:cs="Arial"/>
          <w:sz w:val="20"/>
          <w:szCs w:val="20"/>
        </w:rPr>
        <w:t xml:space="preserve">las </w:t>
      </w:r>
      <w:r w:rsidR="0018662A" w:rsidRPr="0018662A">
        <w:rPr>
          <w:rFonts w:ascii="Arial" w:hAnsi="Arial" w:cs="Arial"/>
          <w:sz w:val="20"/>
          <w:szCs w:val="20"/>
        </w:rPr>
        <w:t xml:space="preserve">especies silvestres en </w:t>
      </w:r>
      <w:r w:rsidR="00700550">
        <w:rPr>
          <w:rFonts w:ascii="Arial" w:hAnsi="Arial" w:cs="Arial"/>
          <w:sz w:val="20"/>
          <w:szCs w:val="20"/>
        </w:rPr>
        <w:t xml:space="preserve">los </w:t>
      </w:r>
      <w:r w:rsidR="0018662A" w:rsidRPr="0018662A">
        <w:rPr>
          <w:rFonts w:ascii="Arial" w:hAnsi="Arial" w:cs="Arial"/>
          <w:sz w:val="20"/>
          <w:szCs w:val="20"/>
        </w:rPr>
        <w:t xml:space="preserve">ecosistemas naturales, en relación con las prácticas, </w:t>
      </w:r>
      <w:r w:rsidR="00700550">
        <w:rPr>
          <w:rFonts w:ascii="Arial" w:hAnsi="Arial" w:cs="Arial"/>
          <w:sz w:val="20"/>
          <w:szCs w:val="20"/>
        </w:rPr>
        <w:t xml:space="preserve">los </w:t>
      </w:r>
      <w:r w:rsidR="0018662A" w:rsidRPr="0018662A">
        <w:rPr>
          <w:rFonts w:ascii="Arial" w:hAnsi="Arial" w:cs="Arial"/>
          <w:sz w:val="20"/>
          <w:szCs w:val="20"/>
        </w:rPr>
        <w:t xml:space="preserve">valores y principios de la conservación de la naturaleza y la misión y </w:t>
      </w:r>
      <w:r w:rsidR="00700550">
        <w:rPr>
          <w:rFonts w:ascii="Arial" w:hAnsi="Arial" w:cs="Arial"/>
          <w:sz w:val="20"/>
          <w:szCs w:val="20"/>
        </w:rPr>
        <w:t xml:space="preserve">los </w:t>
      </w:r>
      <w:r w:rsidR="0018662A" w:rsidRPr="0018662A">
        <w:rPr>
          <w:rFonts w:ascii="Arial" w:hAnsi="Arial" w:cs="Arial"/>
          <w:sz w:val="20"/>
          <w:szCs w:val="20"/>
        </w:rPr>
        <w:t xml:space="preserve">objetivos establecidos en los Estatutos de </w:t>
      </w:r>
      <w:r w:rsidR="0018662A" w:rsidRPr="00594F7C">
        <w:rPr>
          <w:rFonts w:ascii="Arial" w:hAnsi="Arial" w:cs="Arial"/>
          <w:sz w:val="20"/>
          <w:szCs w:val="20"/>
        </w:rPr>
        <w:t xml:space="preserve">la UICN, y </w:t>
      </w:r>
      <w:r w:rsidR="00700550" w:rsidRPr="00594F7C">
        <w:rPr>
          <w:rFonts w:ascii="Arial" w:hAnsi="Arial" w:cs="Arial"/>
          <w:sz w:val="20"/>
          <w:szCs w:val="20"/>
        </w:rPr>
        <w:t xml:space="preserve">a </w:t>
      </w:r>
      <w:r w:rsidR="0018662A" w:rsidRPr="00594F7C">
        <w:rPr>
          <w:rFonts w:ascii="Arial" w:hAnsi="Arial" w:cs="Arial"/>
          <w:sz w:val="20"/>
          <w:szCs w:val="20"/>
        </w:rPr>
        <w:t>que informe al Consejo; y</w:t>
      </w:r>
    </w:p>
    <w:p w14:paraId="7997D70C" w14:textId="77777777" w:rsidR="00D178B4" w:rsidRPr="00594F7C" w:rsidRDefault="00D178B4" w:rsidP="00D178B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121F0A1" w14:textId="77777777" w:rsidR="00843F9C" w:rsidRPr="0018662A" w:rsidRDefault="00C02123" w:rsidP="00D178B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</w:t>
      </w:r>
      <w:r w:rsidR="00D178B4" w:rsidRPr="00594F7C">
        <w:rPr>
          <w:rFonts w:ascii="Arial" w:hAnsi="Arial" w:cs="Arial"/>
          <w:sz w:val="20"/>
          <w:szCs w:val="20"/>
        </w:rPr>
        <w:t xml:space="preserve">. </w:t>
      </w:r>
      <w:r w:rsidR="0018662A" w:rsidRPr="00594F7C">
        <w:rPr>
          <w:rFonts w:ascii="Arial" w:hAnsi="Arial" w:cs="Arial"/>
          <w:sz w:val="20"/>
          <w:szCs w:val="20"/>
        </w:rPr>
        <w:t>PIDE</w:t>
      </w:r>
      <w:r w:rsidR="0018662A" w:rsidRPr="0018662A">
        <w:rPr>
          <w:rFonts w:ascii="Arial" w:hAnsi="Arial" w:cs="Arial"/>
          <w:sz w:val="20"/>
          <w:szCs w:val="20"/>
        </w:rPr>
        <w:t xml:space="preserve"> al </w:t>
      </w:r>
      <w:proofErr w:type="gramStart"/>
      <w:r w:rsidR="0018662A" w:rsidRPr="0018662A">
        <w:rPr>
          <w:rFonts w:ascii="Arial" w:hAnsi="Arial" w:cs="Arial"/>
          <w:sz w:val="20"/>
          <w:szCs w:val="20"/>
        </w:rPr>
        <w:t>Director General</w:t>
      </w:r>
      <w:proofErr w:type="gramEnd"/>
      <w:r w:rsidR="0018662A" w:rsidRPr="0018662A">
        <w:rPr>
          <w:rFonts w:ascii="Arial" w:hAnsi="Arial" w:cs="Arial"/>
          <w:sz w:val="20"/>
          <w:szCs w:val="20"/>
        </w:rPr>
        <w:t xml:space="preserve"> que incluya la presente Resolución y la Resolución 3.007 en los materiales de comunicación pública de la UICN relativos a la biología sintética y la ingeniería genética</w:t>
      </w:r>
      <w:r w:rsidR="00D178B4" w:rsidRPr="0018662A">
        <w:rPr>
          <w:rFonts w:ascii="Arial" w:hAnsi="Arial" w:cs="Arial"/>
          <w:sz w:val="20"/>
          <w:szCs w:val="20"/>
        </w:rPr>
        <w:t>.</w:t>
      </w:r>
    </w:p>
    <w:sectPr w:rsidR="00843F9C" w:rsidRPr="0018662A" w:rsidSect="004658F0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E677FF" w14:textId="77777777" w:rsidR="00C15F94" w:rsidRDefault="00C15F94" w:rsidP="00F07FF2">
      <w:pPr>
        <w:spacing w:after="0" w:line="240" w:lineRule="auto"/>
      </w:pPr>
      <w:r>
        <w:separator/>
      </w:r>
    </w:p>
  </w:endnote>
  <w:endnote w:type="continuationSeparator" w:id="0">
    <w:p w14:paraId="04B78387" w14:textId="77777777" w:rsidR="00C15F94" w:rsidRDefault="00C15F94" w:rsidP="00F07F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0B9B5" w14:textId="77777777" w:rsidR="00C15F94" w:rsidRDefault="00C15F94" w:rsidP="00F07FF2">
      <w:pPr>
        <w:spacing w:after="0" w:line="240" w:lineRule="auto"/>
      </w:pPr>
      <w:r>
        <w:separator/>
      </w:r>
    </w:p>
  </w:footnote>
  <w:footnote w:type="continuationSeparator" w:id="0">
    <w:p w14:paraId="5D3316E8" w14:textId="77777777" w:rsidR="00C15F94" w:rsidRDefault="00C15F94" w:rsidP="00F07FF2">
      <w:pPr>
        <w:spacing w:after="0" w:line="240" w:lineRule="auto"/>
      </w:pPr>
      <w:r>
        <w:continuationSeparator/>
      </w:r>
    </w:p>
  </w:footnote>
  <w:footnote w:id="1">
    <w:p w14:paraId="481CAE5B" w14:textId="77777777" w:rsidR="000A57CD" w:rsidRPr="00F07FF2" w:rsidRDefault="000A57CD" w:rsidP="000A57CD">
      <w:pPr>
        <w:pStyle w:val="FootnoteText"/>
        <w:rPr>
          <w:lang w:val="es-ES"/>
        </w:rPr>
      </w:pPr>
      <w:r w:rsidRPr="00F32C60">
        <w:rPr>
          <w:rStyle w:val="FootnoteReference"/>
        </w:rPr>
        <w:footnoteRef/>
      </w:r>
      <w:r w:rsidRPr="00F32C60">
        <w:rPr>
          <w:lang w:val="de-DE"/>
        </w:rPr>
        <w:t>Definiti</w:t>
      </w:r>
      <w:r>
        <w:rPr>
          <w:lang w:val="de-DE"/>
        </w:rPr>
        <w:t>ón de la</w:t>
      </w:r>
      <w:r w:rsidRPr="00F32C60">
        <w:rPr>
          <w:lang w:val="de-DE"/>
        </w:rPr>
        <w:t xml:space="preserve"> IPBES:  </w:t>
      </w:r>
      <w:hyperlink r:id="rId1" w:history="1">
        <w:r w:rsidRPr="00F32C60">
          <w:rPr>
            <w:rStyle w:val="Hyperlink"/>
            <w:color w:val="auto"/>
            <w:lang w:val="de-DE"/>
          </w:rPr>
          <w:t>https://www.ipbes.net/glossary-tag/wild-species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75D81"/>
    <w:multiLevelType w:val="hybridMultilevel"/>
    <w:tmpl w:val="E84A07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C5841"/>
    <w:multiLevelType w:val="hybridMultilevel"/>
    <w:tmpl w:val="1B085B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74F31"/>
    <w:multiLevelType w:val="hybridMultilevel"/>
    <w:tmpl w:val="34D40F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D0884"/>
    <w:multiLevelType w:val="hybridMultilevel"/>
    <w:tmpl w:val="3606FE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F84CEC"/>
    <w:multiLevelType w:val="hybridMultilevel"/>
    <w:tmpl w:val="3D7ACC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AF0EAA"/>
    <w:multiLevelType w:val="hybridMultilevel"/>
    <w:tmpl w:val="DC60E72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FB6E67"/>
    <w:multiLevelType w:val="hybridMultilevel"/>
    <w:tmpl w:val="C4384D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FC277F"/>
    <w:multiLevelType w:val="hybridMultilevel"/>
    <w:tmpl w:val="ACDACE1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990790"/>
    <w:multiLevelType w:val="hybridMultilevel"/>
    <w:tmpl w:val="2D86E9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7827695">
    <w:abstractNumId w:val="4"/>
  </w:num>
  <w:num w:numId="2" w16cid:durableId="651639495">
    <w:abstractNumId w:val="3"/>
  </w:num>
  <w:num w:numId="3" w16cid:durableId="469438930">
    <w:abstractNumId w:val="5"/>
  </w:num>
  <w:num w:numId="4" w16cid:durableId="1608729479">
    <w:abstractNumId w:val="0"/>
  </w:num>
  <w:num w:numId="5" w16cid:durableId="724991980">
    <w:abstractNumId w:val="2"/>
  </w:num>
  <w:num w:numId="6" w16cid:durableId="273903463">
    <w:abstractNumId w:val="7"/>
  </w:num>
  <w:num w:numId="7" w16cid:durableId="1970164158">
    <w:abstractNumId w:val="8"/>
  </w:num>
  <w:num w:numId="8" w16cid:durableId="1980106718">
    <w:abstractNumId w:val="6"/>
  </w:num>
  <w:num w:numId="9" w16cid:durableId="16525626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8F0"/>
    <w:rsid w:val="00025462"/>
    <w:rsid w:val="000340CF"/>
    <w:rsid w:val="00060497"/>
    <w:rsid w:val="0009093F"/>
    <w:rsid w:val="000A57CD"/>
    <w:rsid w:val="00120DD2"/>
    <w:rsid w:val="001406A7"/>
    <w:rsid w:val="0018662A"/>
    <w:rsid w:val="001931B3"/>
    <w:rsid w:val="001D6CD9"/>
    <w:rsid w:val="002C67A7"/>
    <w:rsid w:val="002F0437"/>
    <w:rsid w:val="00411DC4"/>
    <w:rsid w:val="004658F0"/>
    <w:rsid w:val="00472828"/>
    <w:rsid w:val="00497F49"/>
    <w:rsid w:val="004A4D76"/>
    <w:rsid w:val="004C1E06"/>
    <w:rsid w:val="00502CA8"/>
    <w:rsid w:val="00536334"/>
    <w:rsid w:val="00594F7C"/>
    <w:rsid w:val="00603F9C"/>
    <w:rsid w:val="0064243F"/>
    <w:rsid w:val="00644A2A"/>
    <w:rsid w:val="006515CC"/>
    <w:rsid w:val="006A4609"/>
    <w:rsid w:val="006C41C6"/>
    <w:rsid w:val="006F4380"/>
    <w:rsid w:val="00700550"/>
    <w:rsid w:val="007111BF"/>
    <w:rsid w:val="00737E90"/>
    <w:rsid w:val="007F40A7"/>
    <w:rsid w:val="008160C2"/>
    <w:rsid w:val="00843F9C"/>
    <w:rsid w:val="00851CD3"/>
    <w:rsid w:val="00855493"/>
    <w:rsid w:val="008A3D00"/>
    <w:rsid w:val="008B70AE"/>
    <w:rsid w:val="009822D7"/>
    <w:rsid w:val="009D3B0F"/>
    <w:rsid w:val="00A0049D"/>
    <w:rsid w:val="00A80210"/>
    <w:rsid w:val="00B31650"/>
    <w:rsid w:val="00B430FD"/>
    <w:rsid w:val="00BC2BFD"/>
    <w:rsid w:val="00C02123"/>
    <w:rsid w:val="00C15F94"/>
    <w:rsid w:val="00C8063E"/>
    <w:rsid w:val="00C82459"/>
    <w:rsid w:val="00C91F49"/>
    <w:rsid w:val="00CA160B"/>
    <w:rsid w:val="00CB0FFA"/>
    <w:rsid w:val="00CB16E5"/>
    <w:rsid w:val="00CD4876"/>
    <w:rsid w:val="00CE272E"/>
    <w:rsid w:val="00D178B4"/>
    <w:rsid w:val="00D458E1"/>
    <w:rsid w:val="00DC7A0D"/>
    <w:rsid w:val="00E23688"/>
    <w:rsid w:val="00E9539D"/>
    <w:rsid w:val="00EA452F"/>
    <w:rsid w:val="00F07FF2"/>
    <w:rsid w:val="00F907BE"/>
    <w:rsid w:val="00F937C3"/>
    <w:rsid w:val="00F9508B"/>
    <w:rsid w:val="00FC11E1"/>
    <w:rsid w:val="00FD1109"/>
    <w:rsid w:val="00FE0C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925A7"/>
  <w15:docId w15:val="{88F79D4A-351E-422E-8136-58EC8571B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CA8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58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8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58F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58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58F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58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58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58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58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8F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8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58F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58F0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58F0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58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58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58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58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58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58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58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58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58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58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58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58F0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58F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58F0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58F0"/>
    <w:rPr>
      <w:b/>
      <w:bCs/>
      <w:smallCaps/>
      <w:color w:val="2E74B5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6A46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A460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A460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46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4609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07FF2"/>
    <w:pPr>
      <w:spacing w:after="0" w:line="240" w:lineRule="auto"/>
    </w:pPr>
    <w:rPr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07F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07FF2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F07FF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07FF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08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5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9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4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pbes.net/glossary-tag/wild-speci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1411BA-ABBB-452D-810E-62D46C0BB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1027</Words>
  <Characters>5860</Characters>
  <Application>Microsoft Office Word</Application>
  <DocSecurity>0</DocSecurity>
  <Lines>48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IUCN</Company>
  <LinksUpToDate>false</LinksUpToDate>
  <CharactersWithSpaces>6874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MURITH Deborah</dc:creator>
  <cp:lastModifiedBy>GOODMAN David</cp:lastModifiedBy>
  <cp:revision>5</cp:revision>
  <dcterms:created xsi:type="dcterms:W3CDTF">2025-10-14T17:06:00Z</dcterms:created>
  <dcterms:modified xsi:type="dcterms:W3CDTF">2025-10-14T19:27:00Z</dcterms:modified>
</cp:coreProperties>
</file>